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3B" w:rsidRPr="00AE79B5" w:rsidRDefault="00AE79B5" w:rsidP="00AE79B5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AE79B5">
        <w:rPr>
          <w:rFonts w:cstheme="minorHAnsi"/>
        </w:rPr>
        <w:t xml:space="preserve">This </w:t>
      </w:r>
      <w:r w:rsidRPr="00AE79B5">
        <w:rPr>
          <w:rFonts w:cstheme="minorHAnsi"/>
        </w:rPr>
        <w:t>paper</w:t>
      </w:r>
      <w:r w:rsidRPr="00AE79B5">
        <w:rPr>
          <w:rFonts w:cstheme="minorHAnsi"/>
        </w:rPr>
        <w:t xml:space="preserve"> examines trends in government revenues during and after the financial crisis. On taxation,</w:t>
      </w:r>
      <w:r>
        <w:rPr>
          <w:rFonts w:cstheme="minorHAnsi"/>
        </w:rPr>
        <w:t xml:space="preserve"> it highlights the role that strengthening income tax receipts have played in driving the recovery</w:t>
      </w:r>
      <w:r w:rsidR="004A5F83">
        <w:rPr>
          <w:rFonts w:cstheme="minorHAnsi"/>
        </w:rPr>
        <w:t xml:space="preserve"> in revenues</w:t>
      </w:r>
      <w:r w:rsidR="00D42EA4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D42EA4">
        <w:rPr>
          <w:rFonts w:cstheme="minorHAnsi"/>
        </w:rPr>
        <w:t>i</w:t>
      </w:r>
      <w:r>
        <w:rPr>
          <w:rFonts w:cstheme="minorHAnsi"/>
        </w:rPr>
        <w:t xml:space="preserve">ncome tax was 27 per cent above its 2007 level </w:t>
      </w:r>
      <w:r w:rsidR="00D42EA4">
        <w:rPr>
          <w:rFonts w:cstheme="minorHAnsi"/>
        </w:rPr>
        <w:t>at the end of last year</w:t>
      </w:r>
      <w:r>
        <w:rPr>
          <w:rFonts w:cstheme="minorHAnsi"/>
        </w:rPr>
        <w:t xml:space="preserve"> reflecting a combination of</w:t>
      </w:r>
      <w:r w:rsidR="00CA58E3">
        <w:rPr>
          <w:rFonts w:cstheme="minorHAnsi"/>
        </w:rPr>
        <w:t xml:space="preserve"> direct</w:t>
      </w:r>
      <w:r>
        <w:rPr>
          <w:rFonts w:cstheme="minorHAnsi"/>
        </w:rPr>
        <w:t xml:space="preserve"> polic</w:t>
      </w:r>
      <w:r w:rsidR="00CA58E3">
        <w:rPr>
          <w:rFonts w:cstheme="minorHAnsi"/>
        </w:rPr>
        <w:t xml:space="preserve">y measures – such as the introduction of the USC – and the </w:t>
      </w:r>
      <w:r w:rsidR="00D42EA4">
        <w:rPr>
          <w:rFonts w:cstheme="minorHAnsi"/>
        </w:rPr>
        <w:t>strengthening</w:t>
      </w:r>
      <w:r w:rsidR="00CA58E3">
        <w:rPr>
          <w:rFonts w:cstheme="minorHAnsi"/>
        </w:rPr>
        <w:t xml:space="preserve"> economy. As a result </w:t>
      </w:r>
      <w:r w:rsidR="004A5F83">
        <w:rPr>
          <w:rFonts w:cstheme="minorHAnsi"/>
        </w:rPr>
        <w:t>income tax</w:t>
      </w:r>
      <w:r w:rsidR="00CA58E3">
        <w:rPr>
          <w:rFonts w:cstheme="minorHAnsi"/>
        </w:rPr>
        <w:t xml:space="preserve"> represented 40 per cent of total tax revenue</w:t>
      </w:r>
      <w:r w:rsidR="00102E5F">
        <w:rPr>
          <w:rFonts w:cstheme="minorHAnsi"/>
        </w:rPr>
        <w:t>,</w:t>
      </w:r>
      <w:r w:rsidR="00CA58E3">
        <w:rPr>
          <w:rFonts w:cstheme="minorHAnsi"/>
        </w:rPr>
        <w:t xml:space="preserve"> up from </w:t>
      </w:r>
      <w:r w:rsidR="00D42EA4">
        <w:rPr>
          <w:rFonts w:cstheme="minorHAnsi"/>
        </w:rPr>
        <w:t>just</w:t>
      </w:r>
      <w:r w:rsidR="00CA58E3">
        <w:rPr>
          <w:rFonts w:cstheme="minorHAnsi"/>
        </w:rPr>
        <w:t xml:space="preserve"> one q</w:t>
      </w:r>
      <w:r w:rsidR="00102E5F">
        <w:rPr>
          <w:rFonts w:cstheme="minorHAnsi"/>
        </w:rPr>
        <w:t>uarter at the height of the boom</w:t>
      </w:r>
      <w:r w:rsidR="00CA58E3">
        <w:rPr>
          <w:rFonts w:cstheme="minorHAnsi"/>
        </w:rPr>
        <w:t xml:space="preserve">. </w:t>
      </w:r>
      <w:r w:rsidRPr="00AE79B5">
        <w:rPr>
          <w:rFonts w:cstheme="minorHAnsi"/>
        </w:rPr>
        <w:t>Relying on stable sources of</w:t>
      </w:r>
      <w:r w:rsidRPr="00AE79B5">
        <w:rPr>
          <w:rFonts w:cstheme="minorHAnsi"/>
        </w:rPr>
        <w:t xml:space="preserve"> </w:t>
      </w:r>
      <w:r w:rsidRPr="00AE79B5">
        <w:rPr>
          <w:rFonts w:cstheme="minorHAnsi"/>
        </w:rPr>
        <w:t>revenue</w:t>
      </w:r>
      <w:r w:rsidR="00CA58E3">
        <w:rPr>
          <w:rFonts w:cstheme="minorHAnsi"/>
        </w:rPr>
        <w:t xml:space="preserve"> - such as income tax</w:t>
      </w:r>
      <w:r w:rsidR="00D42EA4">
        <w:rPr>
          <w:rFonts w:cstheme="minorHAnsi"/>
        </w:rPr>
        <w:t xml:space="preserve"> -</w:t>
      </w:r>
      <w:r w:rsidR="00CA58E3">
        <w:rPr>
          <w:rFonts w:cstheme="minorHAnsi"/>
        </w:rPr>
        <w:t xml:space="preserve"> </w:t>
      </w:r>
      <w:r w:rsidRPr="00AE79B5">
        <w:rPr>
          <w:rFonts w:cstheme="minorHAnsi"/>
        </w:rPr>
        <w:t>rather than cyclically sensitive ones—</w:t>
      </w:r>
      <w:r w:rsidR="00CA58E3">
        <w:rPr>
          <w:rFonts w:cstheme="minorHAnsi"/>
        </w:rPr>
        <w:t xml:space="preserve"> as was the case during the boom - is</w:t>
      </w:r>
      <w:r w:rsidRPr="00AE79B5">
        <w:rPr>
          <w:rFonts w:cstheme="minorHAnsi"/>
        </w:rPr>
        <w:t xml:space="preserve"> desirable from a public finance perspective</w:t>
      </w:r>
      <w:r w:rsidRPr="00AE79B5">
        <w:rPr>
          <w:rFonts w:cstheme="minorHAnsi"/>
        </w:rPr>
        <w:t xml:space="preserve"> </w:t>
      </w:r>
      <w:r w:rsidRPr="00AE79B5">
        <w:rPr>
          <w:rFonts w:cstheme="minorHAnsi"/>
        </w:rPr>
        <w:t>and reduces a key vulnerability that developed in Ireland in the mid-2000s.</w:t>
      </w:r>
      <w:r w:rsidR="00CA58E3">
        <w:rPr>
          <w:rFonts w:cstheme="minorHAnsi"/>
        </w:rPr>
        <w:t xml:space="preserve"> Non-tax revenues, meanwhile,</w:t>
      </w:r>
      <w:r w:rsidRPr="00AE79B5">
        <w:rPr>
          <w:rFonts w:cstheme="minorHAnsi"/>
        </w:rPr>
        <w:t xml:space="preserve"> ha</w:t>
      </w:r>
      <w:r w:rsidR="00CA58E3">
        <w:rPr>
          <w:rFonts w:cstheme="minorHAnsi"/>
        </w:rPr>
        <w:t>ve</w:t>
      </w:r>
      <w:r w:rsidRPr="00AE79B5">
        <w:rPr>
          <w:rFonts w:cstheme="minorHAnsi"/>
        </w:rPr>
        <w:t xml:space="preserve"> </w:t>
      </w:r>
      <w:r w:rsidR="00CA58E3">
        <w:rPr>
          <w:rFonts w:cstheme="minorHAnsi"/>
        </w:rPr>
        <w:t>increased</w:t>
      </w:r>
      <w:r w:rsidRPr="00AE79B5">
        <w:rPr>
          <w:rFonts w:cstheme="minorHAnsi"/>
        </w:rPr>
        <w:t xml:space="preserve"> sharp</w:t>
      </w:r>
      <w:r w:rsidR="00CA58E3">
        <w:rPr>
          <w:rFonts w:cstheme="minorHAnsi"/>
        </w:rPr>
        <w:t>ly</w:t>
      </w:r>
      <w:r w:rsidRPr="00AE79B5">
        <w:rPr>
          <w:rFonts w:cstheme="minorHAnsi"/>
        </w:rPr>
        <w:t xml:space="preserve"> </w:t>
      </w:r>
      <w:r w:rsidR="00CA58E3">
        <w:rPr>
          <w:rFonts w:cstheme="minorHAnsi"/>
        </w:rPr>
        <w:t>s</w:t>
      </w:r>
      <w:r w:rsidRPr="00AE79B5">
        <w:rPr>
          <w:rFonts w:cstheme="minorHAnsi"/>
        </w:rPr>
        <w:t>ince the crisis</w:t>
      </w:r>
      <w:r w:rsidR="00CA58E3">
        <w:rPr>
          <w:rFonts w:cstheme="minorHAnsi"/>
        </w:rPr>
        <w:t xml:space="preserve">, </w:t>
      </w:r>
      <w:r w:rsidRPr="00AE79B5">
        <w:rPr>
          <w:rFonts w:cstheme="minorHAnsi"/>
        </w:rPr>
        <w:t>partly due to measures introduced by the</w:t>
      </w:r>
      <w:r w:rsidRPr="00AE79B5">
        <w:rPr>
          <w:rFonts w:cstheme="minorHAnsi"/>
        </w:rPr>
        <w:t xml:space="preserve"> </w:t>
      </w:r>
      <w:r w:rsidRPr="00AE79B5">
        <w:rPr>
          <w:rFonts w:cstheme="minorHAnsi"/>
        </w:rPr>
        <w:t>Government to assist the financial sector.</w:t>
      </w:r>
      <w:r w:rsidR="00D42EA4">
        <w:rPr>
          <w:rFonts w:cstheme="minorHAnsi"/>
        </w:rPr>
        <w:t xml:space="preserve"> This has included </w:t>
      </w:r>
      <w:r w:rsidR="00CA58E3">
        <w:rPr>
          <w:rFonts w:cstheme="minorHAnsi"/>
        </w:rPr>
        <w:t>bank guarantee fees, interest revenue and increased Central Bank surplus income</w:t>
      </w:r>
      <w:r w:rsidR="00D42EA4">
        <w:rPr>
          <w:rFonts w:cstheme="minorHAnsi"/>
        </w:rPr>
        <w:t>, all of which have helped with the achievement of fiscal targets</w:t>
      </w:r>
      <w:r w:rsidR="00CA58E3">
        <w:rPr>
          <w:rFonts w:cstheme="minorHAnsi"/>
        </w:rPr>
        <w:t>.</w:t>
      </w:r>
      <w:r w:rsidR="004A5F83">
        <w:rPr>
          <w:rFonts w:cstheme="minorHAnsi"/>
        </w:rPr>
        <w:t xml:space="preserve"> However, these sources of income can be expected to decline markedly in the years ahead.</w:t>
      </w:r>
      <w:r w:rsidR="00CA58E3">
        <w:rPr>
          <w:rFonts w:cstheme="minorHAnsi"/>
        </w:rPr>
        <w:t xml:space="preserve"> </w:t>
      </w:r>
      <w:r w:rsidR="00D42EA4">
        <w:rPr>
          <w:rFonts w:cstheme="minorHAnsi"/>
        </w:rPr>
        <w:t>I</w:t>
      </w:r>
      <w:r w:rsidR="00CA58E3">
        <w:rPr>
          <w:rFonts w:cstheme="minorHAnsi"/>
        </w:rPr>
        <w:t>n net terms the</w:t>
      </w:r>
      <w:r w:rsidRPr="00AE79B5">
        <w:rPr>
          <w:rFonts w:cstheme="minorHAnsi"/>
        </w:rPr>
        <w:t xml:space="preserve"> </w:t>
      </w:r>
      <w:r w:rsidRPr="00AE79B5">
        <w:rPr>
          <w:rFonts w:cstheme="minorHAnsi"/>
        </w:rPr>
        <w:t>a</w:t>
      </w:r>
      <w:r w:rsidRPr="00AE79B5">
        <w:rPr>
          <w:rFonts w:cstheme="minorHAnsi"/>
        </w:rPr>
        <w:t>ssistance</w:t>
      </w:r>
      <w:r w:rsidR="00CA58E3">
        <w:rPr>
          <w:rFonts w:cstheme="minorHAnsi"/>
        </w:rPr>
        <w:t xml:space="preserve"> provided by the Government to the financial sector </w:t>
      </w:r>
      <w:r w:rsidRPr="00AE79B5">
        <w:rPr>
          <w:rFonts w:cstheme="minorHAnsi"/>
        </w:rPr>
        <w:t>has</w:t>
      </w:r>
      <w:r w:rsidR="00CA58E3">
        <w:rPr>
          <w:rFonts w:cstheme="minorHAnsi"/>
        </w:rPr>
        <w:t xml:space="preserve"> had a significantly negative impact on the government finances, increasing the deficit and debt levels substantially. </w:t>
      </w:r>
      <w:r w:rsidR="00D42EA4">
        <w:rPr>
          <w:rFonts w:cstheme="minorHAnsi"/>
        </w:rPr>
        <w:t>While the latter is declining, the high level of public debt remains a key vulnerability for the economy.</w:t>
      </w:r>
      <w:r w:rsidRPr="00AE79B5">
        <w:rPr>
          <w:rFonts w:cstheme="minorHAnsi"/>
        </w:rPr>
        <w:t xml:space="preserve"> Accordingly</w:t>
      </w:r>
      <w:r w:rsidR="00D42EA4">
        <w:rPr>
          <w:rFonts w:cstheme="minorHAnsi"/>
        </w:rPr>
        <w:t>,</w:t>
      </w:r>
      <w:r w:rsidRPr="00AE79B5">
        <w:rPr>
          <w:rFonts w:cstheme="minorHAnsi"/>
        </w:rPr>
        <w:t xml:space="preserve"> there would</w:t>
      </w:r>
      <w:r w:rsidRPr="00AE79B5">
        <w:rPr>
          <w:rFonts w:cstheme="minorHAnsi"/>
        </w:rPr>
        <w:t xml:space="preserve"> </w:t>
      </w:r>
      <w:r w:rsidRPr="00AE79B5">
        <w:rPr>
          <w:rFonts w:cstheme="minorHAnsi"/>
        </w:rPr>
        <w:t>appear to be</w:t>
      </w:r>
      <w:r w:rsidR="00D42EA4">
        <w:rPr>
          <w:rFonts w:cstheme="minorHAnsi"/>
        </w:rPr>
        <w:t xml:space="preserve"> a</w:t>
      </w:r>
      <w:r w:rsidRPr="00AE79B5">
        <w:rPr>
          <w:rFonts w:cstheme="minorHAnsi"/>
        </w:rPr>
        <w:t xml:space="preserve"> </w:t>
      </w:r>
      <w:r w:rsidR="00D42EA4" w:rsidRPr="00AE79B5">
        <w:rPr>
          <w:rFonts w:cstheme="minorHAnsi"/>
        </w:rPr>
        <w:t>strong case that a</w:t>
      </w:r>
      <w:r w:rsidR="004A5F83">
        <w:rPr>
          <w:rFonts w:cstheme="minorHAnsi"/>
        </w:rPr>
        <w:t>ny unexpected gains from non-tax revenues</w:t>
      </w:r>
      <w:r w:rsidR="00D42EA4" w:rsidRPr="00AE79B5">
        <w:rPr>
          <w:rFonts w:cstheme="minorHAnsi"/>
        </w:rPr>
        <w:t xml:space="preserve"> </w:t>
      </w:r>
      <w:bookmarkStart w:id="0" w:name="_GoBack"/>
      <w:bookmarkEnd w:id="0"/>
      <w:r w:rsidR="00D42EA4" w:rsidRPr="00AE79B5">
        <w:rPr>
          <w:rFonts w:cstheme="minorHAnsi"/>
        </w:rPr>
        <w:t>be used to exclusively reduce</w:t>
      </w:r>
      <w:r w:rsidRPr="00AE79B5">
        <w:rPr>
          <w:rFonts w:cstheme="minorHAnsi"/>
        </w:rPr>
        <w:t xml:space="preserve"> </w:t>
      </w:r>
      <w:r w:rsidRPr="00AE79B5">
        <w:rPr>
          <w:rFonts w:cstheme="minorHAnsi"/>
        </w:rPr>
        <w:t>public debt. Similar arguments could be made in relation to any future income receipts arising from</w:t>
      </w:r>
      <w:r w:rsidRPr="00AE79B5">
        <w:rPr>
          <w:rFonts w:cstheme="minorHAnsi"/>
        </w:rPr>
        <w:t xml:space="preserve"> </w:t>
      </w:r>
      <w:r w:rsidRPr="00AE79B5">
        <w:rPr>
          <w:rFonts w:cstheme="minorHAnsi"/>
        </w:rPr>
        <w:t>either the IBRC related Special Portfolio and the expanded Asset Purchase Programme.</w:t>
      </w:r>
    </w:p>
    <w:sectPr w:rsidR="00B7453B" w:rsidRPr="00AE7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B5"/>
    <w:rsid w:val="00102E5F"/>
    <w:rsid w:val="004A5F83"/>
    <w:rsid w:val="00AE79B5"/>
    <w:rsid w:val="00B7453B"/>
    <w:rsid w:val="00CA58E3"/>
    <w:rsid w:val="00D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Hickey</dc:creator>
  <cp:lastModifiedBy>Ronan Hickey</cp:lastModifiedBy>
  <cp:revision>3</cp:revision>
  <cp:lastPrinted>2015-09-29T14:07:00Z</cp:lastPrinted>
  <dcterms:created xsi:type="dcterms:W3CDTF">2015-09-29T13:39:00Z</dcterms:created>
  <dcterms:modified xsi:type="dcterms:W3CDTF">2015-09-29T14:23:00Z</dcterms:modified>
</cp:coreProperties>
</file>